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AF3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项目需求书</w:t>
      </w:r>
    </w:p>
    <w:p w14:paraId="18A1A3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rPr>
      </w:pPr>
      <w:r>
        <w:rPr>
          <w:rFonts w:hint="eastAsia" w:ascii="宋体" w:hAnsi="宋体" w:cs="宋体"/>
          <w:color w:val="000000"/>
          <w:kern w:val="0"/>
          <w:sz w:val="24"/>
          <w:szCs w:val="24"/>
          <w:lang w:val="en-US" w:eastAsia="zh-CN" w:bidi="ar"/>
        </w:rPr>
        <w:t>一、</w:t>
      </w:r>
      <w:r>
        <w:rPr>
          <w:rFonts w:hint="eastAsia" w:ascii="宋体" w:hAnsi="宋体" w:eastAsia="宋体" w:cs="宋体"/>
          <w:color w:val="000000"/>
          <w:kern w:val="0"/>
          <w:sz w:val="24"/>
          <w:szCs w:val="24"/>
          <w:lang w:val="en-US" w:eastAsia="zh-CN" w:bidi="ar"/>
        </w:rPr>
        <w:t xml:space="preserve">项目概况： </w:t>
      </w:r>
    </w:p>
    <w:p w14:paraId="0CE743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本项目建设地点位于天津市静海区静海镇胜利大街14 号（静海区医院现址），四至范围为：西至胜利大街、北至南纬一路、南至南纬二路、东侧毗邻现状居民区及城市配套用地。</w:t>
      </w:r>
    </w:p>
    <w:p w14:paraId="2FB857C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项目总占地面积56105.11㎡，总投资为46</w:t>
      </w:r>
      <w:r>
        <w:rPr>
          <w:rFonts w:hint="eastAsia" w:ascii="宋体" w:hAnsi="宋体" w:cs="宋体"/>
          <w:color w:val="000000"/>
          <w:kern w:val="0"/>
          <w:sz w:val="24"/>
          <w:szCs w:val="24"/>
          <w:lang w:val="en-US" w:eastAsia="zh-CN" w:bidi="ar"/>
        </w:rPr>
        <w:t>562.32</w:t>
      </w:r>
      <w:r>
        <w:rPr>
          <w:rFonts w:hint="eastAsia" w:ascii="宋体" w:hAnsi="宋体" w:eastAsia="宋体" w:cs="宋体"/>
          <w:color w:val="000000"/>
          <w:kern w:val="0"/>
          <w:sz w:val="24"/>
          <w:szCs w:val="24"/>
          <w:lang w:val="en-US" w:eastAsia="zh-CN" w:bidi="ar"/>
        </w:rPr>
        <w:t xml:space="preserve"> 万元</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主要建设内容包括新建工程、既有建筑提升改造、老旧建筑拆除、场地及交通优化和医院信息化建设等。建成后，全院核定床位数700张，总建筑面积约113320.63 ㎡，规划机动车停车位600 个。</w:t>
      </w:r>
    </w:p>
    <w:p w14:paraId="4AED6F3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二、</w:t>
      </w:r>
      <w:r>
        <w:rPr>
          <w:rFonts w:hint="eastAsia" w:ascii="宋体" w:hAnsi="宋体" w:eastAsia="宋体" w:cs="宋体"/>
          <w:color w:val="000000"/>
          <w:kern w:val="0"/>
          <w:sz w:val="24"/>
          <w:szCs w:val="24"/>
          <w:highlight w:val="none"/>
          <w:lang w:val="en-US" w:eastAsia="zh-CN" w:bidi="ar"/>
        </w:rPr>
        <w:t xml:space="preserve">项目招标范围与服务期： </w:t>
      </w:r>
    </w:p>
    <w:p w14:paraId="6C87A26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招标范围：对</w:t>
      </w:r>
      <w:r>
        <w:rPr>
          <w:rFonts w:hint="eastAsia" w:ascii="宋体" w:hAnsi="宋体" w:cs="宋体"/>
          <w:color w:val="000000"/>
          <w:kern w:val="0"/>
          <w:sz w:val="24"/>
          <w:szCs w:val="24"/>
          <w:highlight w:val="none"/>
          <w:lang w:val="en-US" w:eastAsia="zh-CN" w:bidi="ar"/>
        </w:rPr>
        <w:t>天津市静海区医院提质扩容改扩建</w:t>
      </w:r>
      <w:r>
        <w:rPr>
          <w:rFonts w:hint="eastAsia" w:ascii="宋体" w:hAnsi="宋体" w:eastAsia="宋体" w:cs="宋体"/>
          <w:color w:val="000000"/>
          <w:kern w:val="0"/>
          <w:sz w:val="24"/>
          <w:szCs w:val="24"/>
          <w:highlight w:val="none"/>
          <w:lang w:val="en-US" w:eastAsia="zh-CN" w:bidi="ar"/>
        </w:rPr>
        <w:t>项目进行全过程</w:t>
      </w:r>
      <w:r>
        <w:rPr>
          <w:rFonts w:hint="eastAsia" w:ascii="宋体" w:hAnsi="宋体" w:cs="宋体"/>
          <w:color w:val="000000"/>
          <w:kern w:val="0"/>
          <w:sz w:val="24"/>
          <w:szCs w:val="24"/>
          <w:highlight w:val="none"/>
          <w:lang w:val="en-US" w:eastAsia="zh-CN" w:bidi="ar"/>
        </w:rPr>
        <w:t>跟踪审计</w:t>
      </w:r>
      <w:r>
        <w:rPr>
          <w:rFonts w:hint="eastAsia" w:ascii="宋体" w:hAnsi="宋体" w:eastAsia="宋体" w:cs="宋体"/>
          <w:color w:val="000000"/>
          <w:kern w:val="0"/>
          <w:sz w:val="24"/>
          <w:szCs w:val="24"/>
          <w:highlight w:val="none"/>
          <w:lang w:val="en-US" w:eastAsia="zh-CN" w:bidi="ar"/>
        </w:rPr>
        <w:t xml:space="preserve">。 </w:t>
      </w:r>
    </w:p>
    <w:p w14:paraId="1BFC0C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具体工作内容如下： </w:t>
      </w:r>
    </w:p>
    <w:p w14:paraId="23255A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color w:val="000000"/>
          <w:kern w:val="0"/>
          <w:sz w:val="24"/>
          <w:szCs w:val="24"/>
          <w:highlight w:val="none"/>
          <w:lang w:val="en-US" w:eastAsia="zh-CN" w:bidi="ar"/>
        </w:rPr>
        <w:t>1.1</w:t>
      </w:r>
      <w:r>
        <w:rPr>
          <w:rFonts w:hint="eastAsia" w:ascii="宋体" w:hAnsi="宋体" w:eastAsia="宋体" w:cs="宋体"/>
          <w:color w:val="000000"/>
          <w:kern w:val="0"/>
          <w:sz w:val="24"/>
          <w:szCs w:val="24"/>
          <w:highlight w:val="none"/>
          <w:lang w:val="en-US" w:eastAsia="zh-CN" w:bidi="ar"/>
        </w:rPr>
        <w:t xml:space="preserve">招标采购管理审核 </w:t>
      </w:r>
    </w:p>
    <w:p w14:paraId="2B2A33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审核和评价采购及招投标环节的内部控制及风险管理的适当性、合法性和有效性；采购及招投标计划依据的充分性与可靠性；采购实施环节各项管理活动的真实性、合法性和有效性等，主要包括： </w:t>
      </w:r>
    </w:p>
    <w:p w14:paraId="37B2885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（1）审核项目招标范围、招标方式、招标组织形式是否符合国家法律法规规定以及项目批复文件规定，是否存在应招标而未招标、应公开招标而邀请招标情形。 </w:t>
      </w:r>
    </w:p>
    <w:p w14:paraId="4485DA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（2）审核招标代理机构资质、招标代理服务收费是否符合相关规定。 </w:t>
      </w:r>
    </w:p>
    <w:p w14:paraId="01A69F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（3）审核招标文件编制内容是否齐全，相关条款是否符合相关规定。 </w:t>
      </w:r>
    </w:p>
    <w:p w14:paraId="430BCD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（4）审核招标公告内容、发布媒介是否符合相关规定。 </w:t>
      </w:r>
    </w:p>
    <w:p w14:paraId="04AA18A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（5）审核是否存在以肢解或化整为零方式规避招标情况。 </w:t>
      </w:r>
    </w:p>
    <w:p w14:paraId="2B7BB6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（6）审核是否存在限制和排斥潜在投标人的情况。； </w:t>
      </w:r>
    </w:p>
    <w:p w14:paraId="5DC33A8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（7）审核招标工程量清单及招标控制价编制是否合理。 </w:t>
      </w:r>
    </w:p>
    <w:p w14:paraId="385F74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（8）审核开标过程、评标委员会组成是否符合相关规定。 </w:t>
      </w:r>
    </w:p>
    <w:p w14:paraId="4F8CB3E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（9）审核评标过程是否客观、公正。 </w:t>
      </w:r>
    </w:p>
    <w:p w14:paraId="3864A4A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color w:val="000000"/>
          <w:kern w:val="0"/>
          <w:sz w:val="24"/>
          <w:szCs w:val="24"/>
          <w:highlight w:val="none"/>
          <w:lang w:val="en-US" w:eastAsia="zh-CN" w:bidi="ar"/>
        </w:rPr>
        <w:t>1.2</w:t>
      </w:r>
      <w:r>
        <w:rPr>
          <w:rFonts w:hint="eastAsia" w:ascii="宋体" w:hAnsi="宋体" w:eastAsia="宋体" w:cs="宋体"/>
          <w:color w:val="000000"/>
          <w:kern w:val="0"/>
          <w:sz w:val="24"/>
          <w:szCs w:val="24"/>
          <w:highlight w:val="none"/>
          <w:lang w:val="en-US" w:eastAsia="zh-CN" w:bidi="ar"/>
        </w:rPr>
        <w:t xml:space="preserve">合同管理审核 </w:t>
      </w:r>
    </w:p>
    <w:p w14:paraId="65BCD8B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合同管理审核的目标是：审核和评价合同管理的内部控制及风险管理的适当性、合法性和有效性；合同签订依据的充分性与可靠性；合同执行环节各项经营管理活动的真实性、合法性和有效性等。主要审核以下内容： </w:t>
      </w:r>
    </w:p>
    <w:p w14:paraId="5BCC2A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（1）审核合同签订之前是否履行会签程序。</w:t>
      </w:r>
    </w:p>
    <w:p w14:paraId="04392DC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（2）招标采购项目，审核合同是否按照招标文件、投标文件、中标通知书进行签订。 </w:t>
      </w:r>
    </w:p>
    <w:p w14:paraId="263339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（3）审核补充合同（协议）的内容是否与原合同内容重复、审核合同管理机构是否建立健全防范重大设计变更、不可抗力、政策变动等的风险管理体系。 </w:t>
      </w:r>
    </w:p>
    <w:p w14:paraId="1D74D2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（4）审核中标单位实际进场人员是否与投标文件承诺及合同约定相符。 </w:t>
      </w:r>
    </w:p>
    <w:p w14:paraId="7413CC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（5）审核合同条款是否严密，是否存在前后矛盾或歧义。</w:t>
      </w:r>
    </w:p>
    <w:p w14:paraId="1189C9F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（6）审核项目实施过程中是否严格履行合同。 </w:t>
      </w:r>
    </w:p>
    <w:p w14:paraId="7B1052A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（7）审核项目是否存在先实施后签合同情况。 </w:t>
      </w:r>
    </w:p>
    <w:p w14:paraId="2E070E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（8）审核分包合同签订情况。 </w:t>
      </w:r>
    </w:p>
    <w:p w14:paraId="06D21B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1.3</w:t>
      </w:r>
      <w:r>
        <w:rPr>
          <w:rFonts w:hint="eastAsia" w:ascii="宋体" w:hAnsi="宋体" w:eastAsia="宋体" w:cs="宋体"/>
          <w:color w:val="000000"/>
          <w:kern w:val="0"/>
          <w:sz w:val="24"/>
          <w:szCs w:val="24"/>
          <w:highlight w:val="none"/>
          <w:lang w:val="en-US" w:eastAsia="zh-CN" w:bidi="ar"/>
        </w:rPr>
        <w:t>成本投资控制审核</w:t>
      </w:r>
    </w:p>
    <w:p w14:paraId="1816BB5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（1）审核成本控制程序的合理性，数据和相关成果文件的合法性和准确性。</w:t>
      </w:r>
    </w:p>
    <w:p w14:paraId="09E4626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（2）以批复设计概算作为项目投资控制目标，对项目投资目标进行分析、分解、论证，确保总投资不超概算。</w:t>
      </w:r>
    </w:p>
    <w:p w14:paraId="0FBC923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）项目实施过程中对投资计划值与实际值相比较，审核偏差的合理性。</w:t>
      </w:r>
    </w:p>
    <w:p w14:paraId="0208E62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）对设计、施工、工艺、设备等工作的主要经济技术</w:t>
      </w:r>
      <w:r>
        <w:rPr>
          <w:rFonts w:hint="eastAsia" w:ascii="宋体" w:hAnsi="宋体" w:cs="宋体"/>
          <w:color w:val="000000"/>
          <w:kern w:val="0"/>
          <w:sz w:val="24"/>
          <w:szCs w:val="24"/>
          <w:highlight w:val="none"/>
          <w:lang w:val="en-US" w:eastAsia="zh-CN" w:bidi="ar"/>
        </w:rPr>
        <w:t>做</w:t>
      </w:r>
      <w:r>
        <w:rPr>
          <w:rFonts w:hint="eastAsia" w:ascii="宋体" w:hAnsi="宋体" w:eastAsia="宋体" w:cs="宋体"/>
          <w:color w:val="000000"/>
          <w:kern w:val="0"/>
          <w:sz w:val="24"/>
          <w:szCs w:val="24"/>
          <w:highlight w:val="none"/>
          <w:lang w:val="en-US" w:eastAsia="zh-CN" w:bidi="ar"/>
        </w:rPr>
        <w:t>比较，挖掘可以节约投资的潜力。</w:t>
      </w:r>
    </w:p>
    <w:p w14:paraId="44DDB4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val="en-US" w:eastAsia="zh-CN" w:bidi="ar"/>
        </w:rPr>
        <w:t>）审核招标文件文件和投标文件及合同文件中关于投资控制的条款。</w:t>
      </w:r>
    </w:p>
    <w:p w14:paraId="3C2CB69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en-US" w:eastAsia="zh-CN" w:bidi="ar"/>
        </w:rPr>
        <w:t>）结合市场价格审核设备物资采购的价格合理性和流程合规性。</w:t>
      </w:r>
    </w:p>
    <w:p w14:paraId="42FF82A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r>
        <w:rPr>
          <w:rFonts w:hint="eastAsia" w:ascii="宋体" w:hAnsi="宋体" w:cs="宋体"/>
          <w:color w:val="000000"/>
          <w:kern w:val="0"/>
          <w:sz w:val="24"/>
          <w:szCs w:val="24"/>
          <w:highlight w:val="none"/>
          <w:lang w:val="en-US" w:eastAsia="zh-CN" w:bidi="ar"/>
        </w:rPr>
        <w:t>（7）对项目实施动态成本管控并建立动态成本管控台账，为招标人提供相关决策建议。</w:t>
      </w:r>
    </w:p>
    <w:p w14:paraId="57DAD3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8</w:t>
      </w:r>
      <w:r>
        <w:rPr>
          <w:rFonts w:hint="eastAsia" w:ascii="宋体" w:hAnsi="宋体" w:eastAsia="宋体" w:cs="宋体"/>
          <w:color w:val="000000"/>
          <w:kern w:val="0"/>
          <w:sz w:val="24"/>
          <w:szCs w:val="24"/>
          <w:highlight w:val="none"/>
          <w:lang w:val="en-US" w:eastAsia="zh-CN" w:bidi="ar"/>
        </w:rPr>
        <w:t xml:space="preserve">）审核项目各项资金支出的合规性、合理性。 </w:t>
      </w:r>
    </w:p>
    <w:p w14:paraId="2E906BD6">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1.4</w:t>
      </w:r>
      <w:r>
        <w:rPr>
          <w:rFonts w:hint="eastAsia" w:ascii="宋体" w:hAnsi="宋体" w:eastAsia="宋体" w:cs="宋体"/>
          <w:color w:val="000000"/>
          <w:kern w:val="0"/>
          <w:sz w:val="24"/>
          <w:szCs w:val="24"/>
          <w:highlight w:val="none"/>
          <w:lang w:val="en-US" w:eastAsia="zh-CN" w:bidi="ar"/>
        </w:rPr>
        <w:t>施工</w:t>
      </w:r>
      <w:r>
        <w:rPr>
          <w:rFonts w:hint="eastAsia" w:ascii="宋体" w:hAnsi="宋体" w:cs="宋体"/>
          <w:color w:val="000000"/>
          <w:kern w:val="0"/>
          <w:sz w:val="24"/>
          <w:szCs w:val="24"/>
          <w:highlight w:val="none"/>
          <w:lang w:val="en-US" w:eastAsia="zh-CN" w:bidi="ar"/>
        </w:rPr>
        <w:t>阶段</w:t>
      </w:r>
      <w:r>
        <w:rPr>
          <w:rFonts w:hint="eastAsia" w:ascii="宋体" w:hAnsi="宋体" w:eastAsia="宋体" w:cs="宋体"/>
          <w:color w:val="000000"/>
          <w:kern w:val="0"/>
          <w:sz w:val="24"/>
          <w:szCs w:val="24"/>
          <w:highlight w:val="none"/>
          <w:lang w:val="en-US" w:eastAsia="zh-CN" w:bidi="ar"/>
        </w:rPr>
        <w:t>审核</w:t>
      </w:r>
    </w:p>
    <w:p w14:paraId="37A03A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进度款审核，主要包括根据进度款报审表、形象进度说明、监理单位出具的进度款支付证书等资料，审计进度款资料是否完整，是否履行审核审批程序；进度款支付节点、计价原则和方法是否符合有关规定及合同约定，监理单位、工程管理部门是否出具阶段性或竣工验收报告；施工进度与报审进度是否一致，预付款是否按照合同约定抵扣；涉及工程变更的，是否组织论证，变更手续是否齐全、合规，价款调整方式和付款要求是否符合合同约定；工程管理部门是否建立工程管理台账，载明建设项目合同金额、完成产值、进度款支付金额、抵扣情况等。</w:t>
      </w:r>
    </w:p>
    <w:p w14:paraId="3BB624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变更事项审核，主要包括：①变更管理审核。审核工程变更办理是否及时、合理，内容是否真实、完整、准确；是否履行审核审批程序，是否存在工程管理部门、监理单位未出具审核意见、重复计算不同施工单位</w:t>
      </w:r>
      <w:r>
        <w:rPr>
          <w:rFonts w:hint="eastAsia" w:ascii="宋体" w:hAnsi="宋体" w:cs="宋体"/>
          <w:color w:val="000000"/>
          <w:kern w:val="0"/>
          <w:sz w:val="24"/>
          <w:szCs w:val="24"/>
          <w:highlight w:val="none"/>
          <w:lang w:val="en-US" w:eastAsia="zh-CN" w:bidi="ar"/>
        </w:rPr>
        <w:t>变更</w:t>
      </w:r>
      <w:r>
        <w:rPr>
          <w:rFonts w:hint="eastAsia" w:ascii="宋体" w:hAnsi="宋体" w:eastAsia="宋体" w:cs="宋体"/>
          <w:color w:val="000000"/>
          <w:kern w:val="0"/>
          <w:sz w:val="24"/>
          <w:szCs w:val="24"/>
          <w:highlight w:val="none"/>
          <w:lang w:val="en-US" w:eastAsia="zh-CN" w:bidi="ar"/>
        </w:rPr>
        <w:t xml:space="preserve">内容和工作量等情况；施工单位是否按照审批后变更要求施工。②合同变更管理审核。审核合同变更原因是否合理，变更内容（含合同价格、结算方式、付款方式、工程范围、工期等）是否合规且经各方当事人协商一致；是否履行审核审批程序等。 </w:t>
      </w:r>
    </w:p>
    <w:p w14:paraId="6E23946C">
      <w:pPr>
        <w:pStyle w:val="2"/>
        <w:rPr>
          <w:rFonts w:hint="default"/>
          <w:lang w:val="en-US"/>
        </w:rPr>
      </w:pPr>
      <w:r>
        <w:rPr>
          <w:rFonts w:hint="eastAsia" w:ascii="宋体" w:hAnsi="宋体" w:cs="宋体"/>
          <w:color w:val="000000"/>
          <w:kern w:val="0"/>
          <w:sz w:val="24"/>
          <w:szCs w:val="24"/>
          <w:highlight w:val="none"/>
          <w:lang w:val="en-US" w:eastAsia="zh-CN" w:bidi="ar"/>
        </w:rPr>
        <w:t>（3）建设资金管理审核，主要包括审核施工单位用款是否专款专用，是否存在本项目资金挪作他用的情况，支付分包或供应商的款项是否合理合规等。</w:t>
      </w:r>
    </w:p>
    <w:p w14:paraId="42A44F40">
      <w:pPr>
        <w:pStyle w:val="2"/>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）材料设备管理。审</w:t>
      </w:r>
      <w:r>
        <w:rPr>
          <w:rFonts w:hint="eastAsia" w:ascii="宋体" w:hAnsi="宋体" w:cs="宋体"/>
          <w:color w:val="000000"/>
          <w:kern w:val="0"/>
          <w:sz w:val="24"/>
          <w:szCs w:val="24"/>
          <w:highlight w:val="none"/>
          <w:lang w:val="en-US" w:eastAsia="zh-CN" w:bidi="ar"/>
        </w:rPr>
        <w:t>核</w:t>
      </w:r>
      <w:r>
        <w:rPr>
          <w:rFonts w:hint="eastAsia" w:ascii="宋体" w:hAnsi="宋体" w:eastAsia="宋体" w:cs="宋体"/>
          <w:color w:val="000000"/>
          <w:kern w:val="0"/>
          <w:sz w:val="24"/>
          <w:szCs w:val="24"/>
          <w:highlight w:val="none"/>
          <w:lang w:val="en-US" w:eastAsia="zh-CN" w:bidi="ar"/>
        </w:rPr>
        <w:t>材料设备验收程序是否合规，是否按照合同约定的品种、规格、数量、质量标准、交货时间等交付使用；材料设备出现调整、更换或增加等情况时，审计材料设备变更后价格调整是否合理，合同变更是否履行审核审批程序等。</w:t>
      </w:r>
    </w:p>
    <w:p w14:paraId="730696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color w:val="000000"/>
          <w:kern w:val="0"/>
          <w:sz w:val="24"/>
          <w:szCs w:val="24"/>
          <w:highlight w:val="none"/>
          <w:lang w:val="en-US" w:eastAsia="zh-CN" w:bidi="ar"/>
        </w:rPr>
        <w:t>1.5</w:t>
      </w:r>
      <w:r>
        <w:rPr>
          <w:rFonts w:hint="eastAsia" w:ascii="宋体" w:hAnsi="宋体" w:eastAsia="宋体" w:cs="宋体"/>
          <w:color w:val="000000"/>
          <w:kern w:val="0"/>
          <w:sz w:val="24"/>
          <w:szCs w:val="24"/>
          <w:highlight w:val="none"/>
          <w:lang w:val="en-US" w:eastAsia="zh-CN" w:bidi="ar"/>
        </w:rPr>
        <w:t>工程结算</w:t>
      </w:r>
      <w:r>
        <w:rPr>
          <w:rFonts w:hint="eastAsia" w:ascii="宋体" w:hAnsi="宋体" w:cs="宋体"/>
          <w:color w:val="000000"/>
          <w:kern w:val="0"/>
          <w:sz w:val="24"/>
          <w:szCs w:val="24"/>
          <w:highlight w:val="none"/>
          <w:lang w:val="en-US" w:eastAsia="zh-CN" w:bidi="ar"/>
        </w:rPr>
        <w:t>审核</w:t>
      </w:r>
      <w:r>
        <w:rPr>
          <w:rFonts w:hint="eastAsia" w:ascii="宋体" w:hAnsi="宋体" w:eastAsia="宋体" w:cs="宋体"/>
          <w:color w:val="000000"/>
          <w:kern w:val="0"/>
          <w:sz w:val="24"/>
          <w:szCs w:val="24"/>
          <w:highlight w:val="none"/>
          <w:lang w:val="en-US" w:eastAsia="zh-CN" w:bidi="ar"/>
        </w:rPr>
        <w:t xml:space="preserve"> </w:t>
      </w:r>
    </w:p>
    <w:p w14:paraId="18741DD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根据国家及天津市的有关法律、法规和标准规范的规定，按照合同约定的造价确定条款，即合同价、合同价款调整内容以及索赔等事项，工程计价依据、招投标文件、施工图纸、工程变更、现场发生的各项有效证明，对工程结算进行</w:t>
      </w:r>
      <w:r>
        <w:rPr>
          <w:rFonts w:hint="eastAsia" w:ascii="宋体" w:hAnsi="宋体" w:cs="宋体"/>
          <w:color w:val="000000"/>
          <w:kern w:val="0"/>
          <w:sz w:val="24"/>
          <w:szCs w:val="24"/>
          <w:highlight w:val="none"/>
          <w:lang w:val="en-US" w:eastAsia="zh-CN" w:bidi="ar"/>
        </w:rPr>
        <w:t>审核</w:t>
      </w:r>
      <w:r>
        <w:rPr>
          <w:rFonts w:hint="eastAsia" w:ascii="宋体" w:hAnsi="宋体" w:eastAsia="宋体" w:cs="宋体"/>
          <w:color w:val="000000"/>
          <w:kern w:val="0"/>
          <w:sz w:val="24"/>
          <w:szCs w:val="24"/>
          <w:highlight w:val="none"/>
          <w:lang w:val="en-US" w:eastAsia="zh-CN" w:bidi="ar"/>
        </w:rPr>
        <w:t>。</w:t>
      </w:r>
    </w:p>
    <w:p w14:paraId="32C2EE34">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1.6</w:t>
      </w:r>
      <w:r>
        <w:rPr>
          <w:rFonts w:hint="eastAsia" w:ascii="宋体" w:hAnsi="宋体" w:eastAsia="宋体" w:cs="宋体"/>
          <w:color w:val="000000"/>
          <w:kern w:val="0"/>
          <w:sz w:val="24"/>
          <w:szCs w:val="24"/>
          <w:highlight w:val="none"/>
          <w:lang w:val="en-US" w:eastAsia="zh-CN" w:bidi="ar"/>
        </w:rPr>
        <w:t>其他方面</w:t>
      </w:r>
    </w:p>
    <w:p w14:paraId="740B0C31">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（1）为采购人提供索赔、赔偿的咨询意见和对策。</w:t>
      </w:r>
    </w:p>
    <w:p w14:paraId="08D9D06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w:t>
      </w:r>
      <w:r>
        <w:rPr>
          <w:rFonts w:hint="eastAsia" w:ascii="宋体" w:hAnsi="宋体" w:cs="宋体"/>
          <w:color w:val="000000"/>
          <w:kern w:val="0"/>
          <w:sz w:val="24"/>
          <w:szCs w:val="24"/>
          <w:highlight w:val="none"/>
          <w:lang w:val="en-US" w:eastAsia="zh-CN" w:bidi="ar"/>
        </w:rPr>
        <w:t>与本项目</w:t>
      </w:r>
      <w:r>
        <w:rPr>
          <w:rFonts w:hint="eastAsia" w:ascii="宋体" w:hAnsi="宋体" w:eastAsia="宋体" w:cs="宋体"/>
          <w:color w:val="000000"/>
          <w:kern w:val="0"/>
          <w:sz w:val="24"/>
          <w:szCs w:val="24"/>
          <w:highlight w:val="none"/>
          <w:lang w:val="en-US" w:eastAsia="zh-CN" w:bidi="ar"/>
        </w:rPr>
        <w:t>工程造价</w:t>
      </w:r>
      <w:r>
        <w:rPr>
          <w:rFonts w:hint="eastAsia" w:ascii="宋体" w:hAnsi="宋体" w:cs="宋体"/>
          <w:color w:val="000000"/>
          <w:kern w:val="0"/>
          <w:sz w:val="24"/>
          <w:szCs w:val="24"/>
          <w:highlight w:val="none"/>
          <w:lang w:val="en-US" w:eastAsia="zh-CN" w:bidi="ar"/>
        </w:rPr>
        <w:t>相关的其他工作</w:t>
      </w:r>
      <w:r>
        <w:rPr>
          <w:rFonts w:hint="eastAsia" w:ascii="宋体" w:hAnsi="宋体" w:eastAsia="宋体" w:cs="宋体"/>
          <w:color w:val="000000"/>
          <w:kern w:val="0"/>
          <w:sz w:val="24"/>
          <w:szCs w:val="24"/>
          <w:highlight w:val="none"/>
          <w:lang w:val="en-US" w:eastAsia="zh-CN" w:bidi="ar"/>
        </w:rPr>
        <w:t>。</w:t>
      </w:r>
    </w:p>
    <w:p w14:paraId="3E4583AE">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（3）</w:t>
      </w:r>
      <w:r>
        <w:rPr>
          <w:rFonts w:hint="eastAsia" w:ascii="宋体" w:hAnsi="宋体" w:cs="宋体"/>
          <w:color w:val="000000"/>
          <w:kern w:val="0"/>
          <w:sz w:val="24"/>
          <w:szCs w:val="24"/>
          <w:highlight w:val="none"/>
          <w:lang w:val="en-US" w:eastAsia="zh-CN" w:bidi="ar"/>
        </w:rPr>
        <w:t>与本</w:t>
      </w:r>
      <w:r>
        <w:rPr>
          <w:rFonts w:hint="eastAsia" w:ascii="宋体" w:hAnsi="宋体" w:eastAsia="宋体" w:cs="宋体"/>
          <w:color w:val="000000"/>
          <w:kern w:val="0"/>
          <w:sz w:val="24"/>
          <w:szCs w:val="24"/>
          <w:highlight w:val="none"/>
          <w:lang w:val="en-US" w:eastAsia="zh-CN" w:bidi="ar"/>
        </w:rPr>
        <w:t>项目跟踪审计相关的其他工作。</w:t>
      </w:r>
    </w:p>
    <w:p w14:paraId="675F88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服务期：本次跟踪审核的服务期限为从合同签订之日起至整个项目竣工验收合格、竣工结算审核完成并出具完整管理审核、结算审核报告，移交全部审核资料至采购人为止。</w:t>
      </w:r>
    </w:p>
    <w:p w14:paraId="0B52C87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三、服务</w:t>
      </w:r>
      <w:r>
        <w:rPr>
          <w:rFonts w:hint="eastAsia" w:ascii="宋体" w:hAnsi="宋体" w:eastAsia="宋体" w:cs="宋体"/>
          <w:color w:val="000000"/>
          <w:kern w:val="0"/>
          <w:sz w:val="24"/>
          <w:szCs w:val="24"/>
          <w:highlight w:val="none"/>
          <w:lang w:val="en-US" w:eastAsia="zh-CN" w:bidi="ar"/>
        </w:rPr>
        <w:t xml:space="preserve">要求： </w:t>
      </w:r>
    </w:p>
    <w:p w14:paraId="04AC51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1.供应商须确定 1 名项目负责人，须具有一级造价工程师执业资格。项目负责人造价工程师证书注册于投标人，且证书在有效期内，具有工程项目全过程跟踪审计服务业绩。项目负责人且全程参与项目的审计，及时了解采购人业务需求，合规高效完成审计工作。 </w:t>
      </w:r>
    </w:p>
    <w:p w14:paraId="6092E0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eastAsia="宋体" w:cs="宋体"/>
          <w:color w:val="000000"/>
          <w:kern w:val="0"/>
          <w:sz w:val="24"/>
          <w:szCs w:val="24"/>
          <w:highlight w:val="none"/>
          <w:lang w:val="en-US" w:eastAsia="zh-CN" w:bidi="ar"/>
        </w:rPr>
        <w:t>2.项目组由各专业工程师组成，根据采购人要求随时派专业人员提供审核咨询服务。跟踪审核人</w:t>
      </w:r>
      <w:bookmarkStart w:id="0" w:name="_GoBack"/>
      <w:bookmarkEnd w:id="0"/>
      <w:r>
        <w:rPr>
          <w:rFonts w:hint="eastAsia" w:ascii="宋体" w:hAnsi="宋体" w:eastAsia="宋体" w:cs="宋体"/>
          <w:color w:val="000000"/>
          <w:kern w:val="0"/>
          <w:sz w:val="24"/>
          <w:szCs w:val="24"/>
          <w:highlight w:val="none"/>
          <w:lang w:val="en-US" w:eastAsia="zh-CN" w:bidi="ar"/>
        </w:rPr>
        <w:t xml:space="preserve">员应具备以下条件： </w:t>
      </w:r>
    </w:p>
    <w:p w14:paraId="17E9EBF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2.1</w:t>
      </w:r>
      <w:r>
        <w:rPr>
          <w:rFonts w:hint="eastAsia" w:ascii="宋体" w:hAnsi="宋体" w:eastAsia="宋体" w:cs="宋体"/>
          <w:color w:val="000000"/>
          <w:kern w:val="0"/>
          <w:sz w:val="24"/>
          <w:szCs w:val="24"/>
          <w:highlight w:val="none"/>
          <w:lang w:val="en-US" w:eastAsia="zh-CN" w:bidi="ar"/>
        </w:rPr>
        <w:t xml:space="preserve">具备熟练的相应专业知识和技能； </w:t>
      </w:r>
    </w:p>
    <w:p w14:paraId="1100993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2.2</w:t>
      </w:r>
      <w:r>
        <w:rPr>
          <w:rFonts w:hint="eastAsia" w:ascii="宋体" w:hAnsi="宋体" w:eastAsia="宋体" w:cs="宋体"/>
          <w:color w:val="000000"/>
          <w:kern w:val="0"/>
          <w:sz w:val="24"/>
          <w:szCs w:val="24"/>
          <w:highlight w:val="none"/>
          <w:lang w:val="en-US" w:eastAsia="zh-CN" w:bidi="ar"/>
        </w:rPr>
        <w:t xml:space="preserve">具备较好的沟通协调能力； </w:t>
      </w:r>
    </w:p>
    <w:p w14:paraId="7A41CE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2.3</w:t>
      </w:r>
      <w:r>
        <w:rPr>
          <w:rFonts w:hint="eastAsia" w:ascii="宋体" w:hAnsi="宋体" w:eastAsia="宋体" w:cs="宋体"/>
          <w:color w:val="000000"/>
          <w:kern w:val="0"/>
          <w:sz w:val="24"/>
          <w:szCs w:val="24"/>
          <w:highlight w:val="none"/>
          <w:lang w:val="en-US" w:eastAsia="zh-CN" w:bidi="ar"/>
        </w:rPr>
        <w:t xml:space="preserve">服从采购人领导，做好审核咨询服务工作。 </w:t>
      </w:r>
    </w:p>
    <w:p w14:paraId="1AD6BAA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 xml:space="preserve">.对执行业务过程中熟悉的采购人商业秘密及采购人提供的资料严加保密，除法律另有规定，投标人不得将采购人提供的资料及审核结果泄漏给采购人以外的第三者。 </w:t>
      </w:r>
    </w:p>
    <w:p w14:paraId="5356F39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rPr>
      </w:pP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.项目组成员不得随意更换，如遇特殊情况确需更换，所更换人员的资质条件不得低于投标文件中提供的项目组成员所具备的条件。</w:t>
      </w:r>
    </w:p>
    <w:p w14:paraId="60A475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13ABE"/>
    <w:rsid w:val="15BC6EFC"/>
    <w:rsid w:val="29652617"/>
    <w:rsid w:val="51801D72"/>
    <w:rsid w:val="59A4145E"/>
    <w:rsid w:val="5DDE22A9"/>
    <w:rsid w:val="5F5A335C"/>
    <w:rsid w:val="74A25132"/>
    <w:rsid w:val="7CF27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after="0" w:afterLines="0" w:line="360" w:lineRule="auto"/>
      <w:ind w:firstLine="425"/>
      <w:jc w:val="both"/>
    </w:pPr>
    <w:rPr>
      <w:kern w:val="2"/>
      <w:sz w:val="24"/>
    </w:rPr>
  </w:style>
  <w:style w:type="paragraph" w:styleId="3">
    <w:name w:val="Body Text"/>
    <w:basedOn w:val="1"/>
    <w:qFormat/>
    <w:uiPriority w:val="0"/>
    <w:pPr>
      <w:spacing w:after="120" w:afterLines="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2564</Words>
  <Characters>2616</Characters>
  <Lines>0</Lines>
  <Paragraphs>0</Paragraphs>
  <TotalTime>58</TotalTime>
  <ScaleCrop>false</ScaleCrop>
  <LinksUpToDate>false</LinksUpToDate>
  <CharactersWithSpaces>2657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2026-08-13T06:31:00Z</dcterms:created>
  <dc:creator>CCB</dc:creator>
  <cp:lastModifiedBy>王建立</cp:lastModifiedBy>
  <dcterms:modified xsi:type="dcterms:W3CDTF">2026-08-17T01:02:35Z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D573346AAB174F16924F7BCCF1C4E3DC_13</vt:lpwstr>
  </property>
  <property fmtid="{D5CDD505-2E9C-101B-9397-08002B2CF9AE}" pid="4" name="KSOTemplateDocerSaveRecord">
    <vt:lpwstr>eyJoZGlkIjoiNWRlZTYwMGMwZmQ3NTEwM2Y4NzBjZjdmNmYyNGIzMDgiLCJ1c2VySWQiOiI2MDIwNDE4NDkifQ==</vt:lpwstr>
  </property>
</Properties>
</file>